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2E" w:rsidRDefault="004D417D" w:rsidP="004D417D">
      <w:pPr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НАДЛЕЖНОСТ ПОКРАЈИНСКОГ СЕКРЕТАРИЈАТА ЗА КУЛТУРУ, ЈАВНО ИНФОРМИСАЊЕ И ОДНОСЕ С ВЕРСКИМ ЗАЈЕДНИЦАМА У ОБЛАСТИ ДЕЛАТНОСТИ ЗАДУЖБИНА, ФОНДАЦИЈА И ФОНДОВА</w:t>
      </w:r>
    </w:p>
    <w:p w:rsidR="004D417D" w:rsidRDefault="004D417D" w:rsidP="004D417D">
      <w:pPr>
        <w:jc w:val="both"/>
        <w:rPr>
          <w:rFonts w:ascii="Verdana" w:hAnsi="Verdana"/>
          <w:b/>
          <w:bCs/>
          <w:color w:val="333333"/>
          <w:sz w:val="20"/>
          <w:szCs w:val="20"/>
        </w:rPr>
      </w:pPr>
    </w:p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</w:tblGrid>
      <w:tr w:rsidR="004D417D" w:rsidRPr="004D417D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4D417D" w:rsidRPr="004D417D" w:rsidRDefault="004D417D" w:rsidP="004D41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Покрајински секретаријат за културу, јавно информисање и односе с верским заједницама обавља за територију Аутономне покрајине Војводине као поверене послове: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D4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 </w:t>
            </w:r>
            <w:r w:rsidRPr="004D41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1. Издаје решења о регистровању фондација, фондова и задужбина</w:t>
            </w: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 чије је седиште на територији АП Војводине и чији је оснивач или суоснивач Аутономна покрајина Војводина, односно јединица локалне самоуправе на територији АПВ и врши упис оснивања у Регистар,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D41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2. Издаје решења о промени података фондација, фондова и задужбина</w:t>
            </w: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 чији је оснивач или суоснивач АПВ, односно јединица локалне самоуправе на територији АПВ и уписује те промене у Регистар,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D41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3. Издаје потврде о извршеном упису у Регистар фондацијама, фондовима и задужбинама</w:t>
            </w: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 на територији АП Војводине чији је оснивач или суоснивач Аутономна покрајина Војводина, односно јединица локалне самоуправе,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D41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4. Издаје решења о брисању из Регистра фондација, фондова и задужбина</w:t>
            </w: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 чији је оснивач или суоснивач АПВ, односно јединица локалне самоуправе на територији АПВ,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D41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5. Издаје потврде задужбинама </w:t>
            </w: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које оснивају једно или више пословно способних домаћих или страних физичких или правних лица на територији АПВ, а чија је имовина мања од Законом прописане, да је основна имовина задужбине довољна за остваривање циљева због којих се оснива,</w:t>
            </w:r>
          </w:p>
          <w:p w:rsidR="004D417D" w:rsidRPr="004D417D" w:rsidRDefault="004D417D" w:rsidP="004D417D">
            <w:pPr>
              <w:spacing w:before="100" w:beforeAutospacing="1" w:after="100" w:afterAutospacing="1" w:line="240" w:lineRule="auto"/>
              <w:ind w:left="720" w:hanging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4D417D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6. Доноси решење о одузимању деловања </w:t>
            </w: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онихзадужбина, фондова и фондација са територије АПВ, уколико ове задужбине, фондови и фондације делују у супротности са правним поретком.</w:t>
            </w:r>
            <w:r w:rsidRPr="004D417D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 </w:t>
            </w:r>
          </w:p>
        </w:tc>
      </w:tr>
      <w:tr w:rsidR="004D417D" w:rsidRPr="004D417D" w:rsidTr="004D417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4D417D" w:rsidRPr="004D417D" w:rsidRDefault="004D417D" w:rsidP="004D4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4D417D" w:rsidRDefault="004D417D" w:rsidP="004D417D">
      <w:pPr>
        <w:jc w:val="both"/>
      </w:pPr>
      <w:bookmarkStart w:id="0" w:name="_GoBack"/>
      <w:bookmarkEnd w:id="0"/>
    </w:p>
    <w:sectPr w:rsidR="004D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D"/>
    <w:rsid w:val="001C552E"/>
    <w:rsid w:val="004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D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D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Taskovic</dc:creator>
  <cp:lastModifiedBy>Daliborka Taskovic</cp:lastModifiedBy>
  <cp:revision>1</cp:revision>
  <dcterms:created xsi:type="dcterms:W3CDTF">2018-11-26T13:16:00Z</dcterms:created>
  <dcterms:modified xsi:type="dcterms:W3CDTF">2018-11-26T13:17:00Z</dcterms:modified>
</cp:coreProperties>
</file>