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131DF2" w:rsidRPr="00252382" w:rsidTr="00156C73">
        <w:trPr>
          <w:tblCellSpacing w:w="15" w:type="dxa"/>
        </w:trPr>
        <w:tc>
          <w:tcPr>
            <w:tcW w:w="8871" w:type="dxa"/>
            <w:tcBorders>
              <w:top w:val="nil"/>
              <w:left w:val="nil"/>
              <w:bottom w:val="single" w:sz="6" w:space="0" w:color="C0C0C0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31DF2" w:rsidRPr="00252382" w:rsidRDefault="00252382" w:rsidP="0013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Prostorni planovi</w:t>
            </w:r>
          </w:p>
        </w:tc>
      </w:tr>
      <w:tr w:rsidR="00131DF2" w:rsidRPr="00252382" w:rsidTr="00156C73">
        <w:trPr>
          <w:tblCellSpacing w:w="15" w:type="dxa"/>
        </w:trPr>
        <w:tc>
          <w:tcPr>
            <w:tcW w:w="8871" w:type="dxa"/>
            <w:vAlign w:val="center"/>
            <w:hideMark/>
          </w:tcPr>
          <w:p w:rsidR="00131DF2" w:rsidRPr="00252382" w:rsidRDefault="00131DF2" w:rsidP="0013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131DF2" w:rsidRPr="00252382" w:rsidTr="00156C73">
        <w:trPr>
          <w:tblCellSpacing w:w="15" w:type="dxa"/>
        </w:trPr>
        <w:tc>
          <w:tcPr>
            <w:tcW w:w="8871" w:type="dxa"/>
            <w:vAlign w:val="center"/>
            <w:hideMark/>
          </w:tcPr>
          <w:p w:rsidR="00131DF2" w:rsidRPr="00252382" w:rsidRDefault="00252382" w:rsidP="0013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Pravni temelj</w:t>
            </w:r>
          </w:p>
          <w:p w:rsidR="007D1D97" w:rsidRPr="00252382" w:rsidRDefault="00131DF2" w:rsidP="007D1D97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Na temelju članka 34. Pokrajinske skupštinske odluke o pokrajinskoj upravi („Sl. list APV“, broj:</w:t>
            </w:r>
            <w:r>
              <w:rPr>
                <w:rFonts w:ascii="Verdana" w:hAnsi="Verdana"/>
                <w:sz w:val="20"/>
                <w:szCs w:val="20"/>
              </w:rPr>
              <w:t xml:space="preserve"> 37/14, 54/14 – druga odluka, 37/16, 29/17 i 24/19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), članka 46. stavka 4. Zakona o planiranju i izgradnji („Sl. glasnik RS“, broj: 72/09, 81/09 – ispravak, 64/10 – odluka US, 24/11, 121/12, 42/13 – odluka US, 50/13 – odluka US, 98/13 – odluka US, 132/14, 145/14, 83/18, 31/19 i 37/19) i članka 42. stavka 1. točke 11) Zakona o utvrđivanju nadležnosti Autonomne Pokrajine Vojvodine („Sl. glasnik RS“, broj: 99/09, 67/2012 – odluka US i 18/20 – dr. zakon), Pokrajinsko tajništvo za kulturu, javno informiranje i odnose s vjerskim zajednicama daje suglasnost na projekt i dokumentaciju za poduzimanje mjera tehničke zaštite i drugih radova na nepokretnim kulturnim dobrima kada projekt i dokumentaciju izrađuje zavod za zaštitu spomenika kulture s teritorija AP Vojvodine, dok na temelju točke 12) istog članka, Pokrajinsko tajništvo za kulturu, javno informiranje i odnose s vjerskim zajednicama daje mišljenje o nacrtima prostornih i urbanističkih planova za teritorij AP Vojvodine i obavještava nadležno tijelo ako plan nema propisani sadržaj.</w:t>
            </w:r>
          </w:p>
          <w:p w:rsidR="00131DF2" w:rsidRPr="00252382" w:rsidRDefault="00131DF2" w:rsidP="0013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60"/>
                <w:sz w:val="20"/>
                <w:szCs w:val="20"/>
              </w:rPr>
              <w:br/>
            </w:r>
            <w:r>
              <w:rPr>
                <w:rFonts w:ascii="Arial" w:hAnsi="Arial"/>
                <w:b/>
                <w:bCs/>
                <w:color w:val="000060"/>
                <w:sz w:val="20"/>
                <w:szCs w:val="20"/>
              </w:rPr>
              <w:t xml:space="preserve">  </w:t>
            </w:r>
          </w:p>
          <w:p w:rsidR="00131DF2" w:rsidRPr="00252382" w:rsidRDefault="00252382" w:rsidP="0013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Gdje i kako</w:t>
            </w:r>
          </w:p>
          <w:p w:rsidR="00131DF2" w:rsidRPr="00252382" w:rsidRDefault="00131DF2" w:rsidP="0013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Dokumentaciju izrađuju zavodi za zaštitu spomenika kulture s teritorija AP Vojvodine: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  <w:p w:rsidR="00131DF2" w:rsidRPr="00252382" w:rsidRDefault="00131DF2" w:rsidP="00131DF2">
            <w:pPr>
              <w:spacing w:after="0" w:line="240" w:lineRule="auto"/>
              <w:ind w:left="14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60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►</w:t>
            </w:r>
            <w:r>
              <w:rPr>
                <w:rFonts w:ascii="Arial" w:hAnsi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Pokrajinski zavod za zaštitu spomenika kulture,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 xml:space="preserve">Štrosmajerova 22, 21131 Petrovaradin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tel. 021/431 211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hyperlink r:id="rId4" w:tgtFrame="_blank" w:history="1">
              <w:r w:rsidR="0069062B" w:rsidRPr="007E5CE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sr-Latn-RS"/>
                </w:rPr>
                <w:t>http://www.pzzzsk.rs/</w:t>
              </w:r>
            </w:hyperlink>
          </w:p>
          <w:p w:rsidR="00131DF2" w:rsidRPr="00252382" w:rsidRDefault="00131DF2" w:rsidP="00131DF2">
            <w:pPr>
              <w:spacing w:after="0" w:line="240" w:lineRule="auto"/>
              <w:ind w:left="14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►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Međuopćinski zavod za zaštitu spomenika kulture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Trg slobode 1/3, 24000 Subotica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tel. 024/557 606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hyperlink r:id="rId5" w:tgtFrame="_blank" w:history="1">
              <w:r w:rsidR="0069062B" w:rsidRPr="00BA5822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sr-Latn-RS"/>
                </w:rPr>
                <w:t>https://www.heritage-su.org.rs/</w:t>
              </w:r>
            </w:hyperlink>
          </w:p>
          <w:p w:rsidR="00131DF2" w:rsidRPr="00252382" w:rsidRDefault="00131DF2" w:rsidP="00131DF2">
            <w:pPr>
              <w:spacing w:after="0" w:line="240" w:lineRule="auto"/>
              <w:ind w:left="14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  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►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Zavod za zaštitu spomenika kulture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Trg Svetog Dimitrija 10, 22000 Srijemska Mitrovica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tel. 022/612 708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hyperlink r:id="rId6" w:tgtFrame="_blank" w:history="1">
              <w:r w:rsidR="0069062B" w:rsidRPr="00FF1F0A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sr-Latn-RS"/>
                </w:rPr>
                <w:t>https://zavodsm.rs/</w:t>
              </w:r>
            </w:hyperlink>
          </w:p>
          <w:p w:rsidR="00131DF2" w:rsidRPr="00252382" w:rsidRDefault="00131DF2" w:rsidP="00131DF2">
            <w:pPr>
              <w:spacing w:after="0" w:line="240" w:lineRule="auto"/>
              <w:ind w:left="14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  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►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Zavod za zaštitu spomenika kulture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Žarka Zrenjanina 17/1, 26000 Pančevo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tel. 013/351 472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hyperlink r:id="rId7" w:tgtFrame="_blank" w:history="1">
              <w:r w:rsidR="0069062B" w:rsidRPr="003701F1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sr-Latn-RS"/>
                </w:rPr>
                <w:t>https://www.zzskpancevo.org/</w:t>
              </w:r>
            </w:hyperlink>
          </w:p>
          <w:p w:rsidR="0069062B" w:rsidRPr="001B0792" w:rsidRDefault="00131DF2" w:rsidP="0069062B">
            <w:pPr>
              <w:spacing w:after="0" w:line="240" w:lineRule="auto"/>
              <w:ind w:left="1422" w:hanging="360"/>
              <w:rPr>
                <w:rStyle w:val="Hyperlink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  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►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Zavod za zaštitu spomenika kulture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Pupinova 14, 23000 Zrenjanin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tel. 023/564 366, 062/1150 217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69062B">
              <w:fldChar w:fldCharType="begin"/>
            </w:r>
            <w:r w:rsidR="0069062B">
              <w:instrText xml:space="preserve"> HYPERLINK "https://www.zrenjaninheritage.com/" \t "_blank" </w:instrText>
            </w:r>
            <w:r w:rsidR="0069062B">
              <w:fldChar w:fldCharType="separate"/>
            </w:r>
            <w:r w:rsidR="0069062B" w:rsidRPr="001B0792">
              <w:rPr>
                <w:rStyle w:val="Hyperlink"/>
              </w:rPr>
              <w:t>https://www.zrenjaninheritage.com/</w:t>
            </w:r>
          </w:p>
          <w:p w:rsidR="00131DF2" w:rsidRPr="00252382" w:rsidRDefault="0069062B" w:rsidP="0069062B">
            <w:pPr>
              <w:spacing w:after="0" w:line="240" w:lineRule="auto"/>
              <w:ind w:left="14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131DF2">
              <w:rPr>
                <w:rFonts w:ascii="Verdana" w:hAnsi="Verdana"/>
                <w:color w:val="333333"/>
                <w:sz w:val="20"/>
                <w:szCs w:val="20"/>
              </w:rPr>
              <w:t xml:space="preserve">   </w:t>
            </w:r>
            <w:r w:rsidR="00131DF2">
              <w:rPr>
                <w:rFonts w:ascii="Times New Roman" w:hAnsi="Times New Roman"/>
                <w:color w:val="333333"/>
                <w:sz w:val="20"/>
                <w:szCs w:val="20"/>
              </w:rPr>
              <w:t>►</w:t>
            </w:r>
            <w:r w:rsidR="00131DF2">
              <w:rPr>
                <w:rFonts w:ascii="Verdana" w:hAnsi="Verdana"/>
                <w:color w:val="333333"/>
                <w:sz w:val="20"/>
                <w:szCs w:val="20"/>
              </w:rPr>
              <w:t xml:space="preserve"> Zavod za zaštitu spomenika kulture</w:t>
            </w:r>
            <w:r w:rsidR="00131DF2">
              <w:rPr>
                <w:rFonts w:ascii="Verdana" w:hAnsi="Verdana"/>
                <w:color w:val="333333"/>
                <w:sz w:val="20"/>
                <w:szCs w:val="20"/>
              </w:rPr>
              <w:br/>
              <w:t>  Bulevar Mihajla Pupina 22/1, Novi Sad</w:t>
            </w:r>
            <w:r w:rsidR="00131DF2">
              <w:rPr>
                <w:rFonts w:ascii="Verdana" w:hAnsi="Verdana"/>
                <w:color w:val="333333"/>
                <w:sz w:val="20"/>
                <w:szCs w:val="20"/>
              </w:rPr>
              <w:br/>
              <w:t>  tel. 021/557 061, 557 060</w:t>
            </w:r>
            <w:r w:rsidR="00131DF2">
              <w:rPr>
                <w:rFonts w:ascii="Verdana" w:hAnsi="Verdana"/>
                <w:color w:val="333333"/>
                <w:sz w:val="20"/>
                <w:szCs w:val="20"/>
              </w:rPr>
              <w:br/>
              <w:t> </w:t>
            </w:r>
            <w:hyperlink r:id="rId8" w:tgtFrame="_blank" w:history="1">
              <w:r w:rsidRPr="00733829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sr-Latn-RS"/>
                </w:rPr>
                <w:t>http://www.zzskgns.rs/</w:t>
              </w:r>
            </w:hyperlink>
            <w:bookmarkStart w:id="0" w:name="_GoBack"/>
            <w:bookmarkEnd w:id="0"/>
          </w:p>
        </w:tc>
      </w:tr>
      <w:tr w:rsidR="00131DF2" w:rsidRPr="00252382" w:rsidTr="00156C73">
        <w:trPr>
          <w:tblCellSpacing w:w="15" w:type="dxa"/>
        </w:trPr>
        <w:tc>
          <w:tcPr>
            <w:tcW w:w="8871" w:type="dxa"/>
            <w:tcBorders>
              <w:bottom w:val="nil"/>
            </w:tcBorders>
            <w:vAlign w:val="center"/>
            <w:hideMark/>
          </w:tcPr>
          <w:p w:rsidR="00131DF2" w:rsidRPr="00252382" w:rsidRDefault="00131DF2" w:rsidP="0013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131DF2" w:rsidRPr="00252382" w:rsidTr="00156C73">
        <w:trPr>
          <w:tblCellSpacing w:w="15" w:type="dxa"/>
        </w:trPr>
        <w:tc>
          <w:tcPr>
            <w:tcW w:w="8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DF2" w:rsidRPr="00252382" w:rsidRDefault="00252382" w:rsidP="0013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Rok za izdavanje rješenja je 30 dana od dana primitka u Pokrajinskom tajništvu za kulturu, javno informiranje i odnose s vjerskim zajednicama. Prosječan rok za postupanje Tajništva po zahtjevu je 15 dana.</w:t>
            </w:r>
          </w:p>
        </w:tc>
      </w:tr>
    </w:tbl>
    <w:p w:rsidR="00A61E8B" w:rsidRPr="00252382" w:rsidRDefault="00A61E8B" w:rsidP="00156C73"/>
    <w:sectPr w:rsidR="00A61E8B" w:rsidRPr="0025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F2"/>
    <w:rsid w:val="00131DF2"/>
    <w:rsid w:val="00156C73"/>
    <w:rsid w:val="00222C67"/>
    <w:rsid w:val="00252382"/>
    <w:rsid w:val="003F46CB"/>
    <w:rsid w:val="00652C38"/>
    <w:rsid w:val="0069062B"/>
    <w:rsid w:val="007D1D97"/>
    <w:rsid w:val="00A61E8B"/>
    <w:rsid w:val="00C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B4616B-C966-4477-B99D-DC931A73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D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7D1D9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skgns.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zskpancev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odsm.rs/" TargetMode="External"/><Relationship Id="rId5" Type="http://schemas.openxmlformats.org/officeDocument/2006/relationships/hyperlink" Target="https://www.heritage-su.org.r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zzzsk.r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Traparic</dc:creator>
  <cp:lastModifiedBy>Daliborka Taskovic</cp:lastModifiedBy>
  <cp:revision>7</cp:revision>
  <dcterms:created xsi:type="dcterms:W3CDTF">2022-04-04T11:18:00Z</dcterms:created>
  <dcterms:modified xsi:type="dcterms:W3CDTF">2023-01-24T11:26:00Z</dcterms:modified>
</cp:coreProperties>
</file>