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5"/>
      </w:tblGrid>
      <w:tr w:rsidR="00A57F61" w:rsidRPr="00FA5C4D" w:rsidTr="00A57F61">
        <w:trPr>
          <w:tblCellSpacing w:w="15" w:type="dxa"/>
        </w:trPr>
        <w:tc>
          <w:tcPr>
            <w:tcW w:w="7685" w:type="dxa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A57F61" w:rsidRPr="00FA5C4D" w:rsidRDefault="00FA5C4D" w:rsidP="00A5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 xml:space="preserve">Zaklade, fondovi i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fundacije</w:t>
            </w:r>
            <w:proofErr w:type="spellEnd"/>
          </w:p>
        </w:tc>
      </w:tr>
      <w:tr w:rsidR="00A57F61" w:rsidRPr="00FA5C4D" w:rsidTr="00A57F61">
        <w:trPr>
          <w:tblCellSpacing w:w="15" w:type="dxa"/>
        </w:trPr>
        <w:tc>
          <w:tcPr>
            <w:tcW w:w="7685" w:type="dxa"/>
            <w:vAlign w:val="center"/>
            <w:hideMark/>
          </w:tcPr>
          <w:p w:rsidR="00A57F61" w:rsidRPr="00FA5C4D" w:rsidRDefault="00A57F61" w:rsidP="00A5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57F61" w:rsidRPr="00FA5C4D" w:rsidTr="00A57F61">
        <w:trPr>
          <w:tblCellSpacing w:w="15" w:type="dxa"/>
        </w:trPr>
        <w:tc>
          <w:tcPr>
            <w:tcW w:w="7685" w:type="dxa"/>
            <w:vAlign w:val="center"/>
            <w:hideMark/>
          </w:tcPr>
          <w:p w:rsidR="00A57F61" w:rsidRPr="00FA5C4D" w:rsidRDefault="00FA5C4D" w:rsidP="00A5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Pravni temelj</w:t>
            </w:r>
          </w:p>
          <w:p w:rsidR="008C2E49" w:rsidRPr="00FA5C4D" w:rsidRDefault="00A57F61" w:rsidP="008C2E49">
            <w:pPr>
              <w:spacing w:after="0" w:line="240" w:lineRule="auto"/>
              <w:jc w:val="both"/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Na temelju članka 21. stavka 2., članka 23</w:t>
            </w:r>
            <w:r w:rsidR="00987EE6">
              <w:rPr>
                <w:rFonts w:ascii="Verdana" w:hAnsi="Verdana"/>
                <w:color w:val="333333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, članka 36. stavka 2. i članka 49. stavka 5. Pokrajinske skupštinske odluke o pokrajinskoj upravi („Sl. list APV“, broj: 37/14, 54/14 – druga odluka, 37/16, 29/17, 24/19 i 66/2020), članaka 12., 52., 68. i 71. Zakona o zakladama i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fundacijama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(„Službeni glasnik RS“, broj: 88/2010, 99/2011 – dr. zakon i 44/2018</w:t>
            </w:r>
            <w:r w:rsidR="00987EE6">
              <w:rPr>
                <w:rFonts w:ascii="Verdana" w:hAnsi="Verdana"/>
                <w:color w:val="333333"/>
                <w:sz w:val="20"/>
                <w:szCs w:val="20"/>
              </w:rPr>
              <w:t xml:space="preserve"> – dr. zakon) i članka 44. točke</w:t>
            </w:r>
            <w:bookmarkStart w:id="0" w:name="_GoBack"/>
            <w:bookmarkEnd w:id="0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1) Zakona o utvrđivanju nadležnosti Autonomne Pokrajine Vojvodine („Sl. glasnik RS“, broj: 99/2009, 67/2012 – odluka US i 18/20 – dr. zakon), Pokrajinsko tajništvo za kulturu, javno informiranje i odnose s vjerskim zajednicama odobrava osnivanje zaklada,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fundacija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i fondova na teritoriju AP Vojvodine i sve promjene koje se javljaju tijekom njihovog rada, dok na temelju točke 2) istog članka, Tajništvo vodi registar zaklada,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fundacija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i fondova koji se osnivaju na teritoriju AP Vojvodine.</w:t>
            </w:r>
          </w:p>
          <w:p w:rsidR="00A57F61" w:rsidRPr="00FA5C4D" w:rsidRDefault="00A57F61" w:rsidP="00A5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A57F61" w:rsidRPr="00FA5C4D" w:rsidTr="00F33C5F">
        <w:trPr>
          <w:tblCellSpacing w:w="15" w:type="dxa"/>
        </w:trPr>
        <w:tc>
          <w:tcPr>
            <w:tcW w:w="7685" w:type="dxa"/>
            <w:vAlign w:val="center"/>
          </w:tcPr>
          <w:p w:rsidR="00A57F61" w:rsidRPr="00FA5C4D" w:rsidRDefault="00A57F61" w:rsidP="00A5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A57F61" w:rsidRPr="00FA5C4D" w:rsidTr="00A57F61">
        <w:trPr>
          <w:tblCellSpacing w:w="15" w:type="dxa"/>
        </w:trPr>
        <w:tc>
          <w:tcPr>
            <w:tcW w:w="7685" w:type="dxa"/>
            <w:vAlign w:val="center"/>
            <w:hideMark/>
          </w:tcPr>
          <w:p w:rsidR="00A57F61" w:rsidRPr="00FA5C4D" w:rsidRDefault="00FA5C4D" w:rsidP="00A5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Gdje i kako</w:t>
            </w:r>
          </w:p>
          <w:p w:rsidR="00A57F61" w:rsidRPr="00FA5C4D" w:rsidRDefault="00A57F61" w:rsidP="00A5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 xml:space="preserve">Postupak rada za izdavanje potvrda zakladama,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fundacijama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i fondovima je opisan na mrežnoj stranici Tajništva u odjeljku Zaklade,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</w:rPr>
              <w:t>fundacije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i fondovi.</w:t>
            </w:r>
          </w:p>
        </w:tc>
      </w:tr>
      <w:tr w:rsidR="00A57F61" w:rsidRPr="00FA5C4D" w:rsidTr="00A57F61">
        <w:trPr>
          <w:tblCellSpacing w:w="15" w:type="dxa"/>
        </w:trPr>
        <w:tc>
          <w:tcPr>
            <w:tcW w:w="7685" w:type="dxa"/>
            <w:tcBorders>
              <w:bottom w:val="nil"/>
            </w:tcBorders>
            <w:vAlign w:val="center"/>
            <w:hideMark/>
          </w:tcPr>
          <w:p w:rsidR="00A57F61" w:rsidRPr="00FA5C4D" w:rsidRDefault="00A57F61" w:rsidP="00A5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57F61" w:rsidRPr="00FA5C4D" w:rsidTr="00A57F61">
        <w:trPr>
          <w:tblCellSpacing w:w="15" w:type="dxa"/>
        </w:trPr>
        <w:tc>
          <w:tcPr>
            <w:tcW w:w="7685" w:type="dxa"/>
            <w:tcBorders>
              <w:top w:val="nil"/>
            </w:tcBorders>
            <w:vAlign w:val="center"/>
            <w:hideMark/>
          </w:tcPr>
          <w:p w:rsidR="00A57F61" w:rsidRPr="00FA5C4D" w:rsidRDefault="00FA5C4D" w:rsidP="00A5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Prosječan rok za izdavanje rješenja od dana primitka zahtjeva u Pokrajinskom tajništvu za kulturu, javno informiranje i odnose s vjerskim zajednicama je 7 dana.</w:t>
            </w:r>
          </w:p>
        </w:tc>
      </w:tr>
    </w:tbl>
    <w:p w:rsidR="00A61E8B" w:rsidRPr="00FA5C4D" w:rsidRDefault="00A61E8B" w:rsidP="00A57F61">
      <w:pPr>
        <w:jc w:val="both"/>
      </w:pPr>
    </w:p>
    <w:sectPr w:rsidR="00A61E8B" w:rsidRPr="00FA5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D3E61"/>
    <w:multiLevelType w:val="hybridMultilevel"/>
    <w:tmpl w:val="9B4A02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61"/>
    <w:rsid w:val="000C455A"/>
    <w:rsid w:val="00222C67"/>
    <w:rsid w:val="008C2E49"/>
    <w:rsid w:val="00987EE6"/>
    <w:rsid w:val="00A57F61"/>
    <w:rsid w:val="00A61E8B"/>
    <w:rsid w:val="00A826BA"/>
    <w:rsid w:val="00F33C5F"/>
    <w:rsid w:val="00FA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D1355-077A-4BF4-AB09-AF784AB3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Traparic</dc:creator>
  <cp:lastModifiedBy>Hrvoje Kenjerić</cp:lastModifiedBy>
  <cp:revision>6</cp:revision>
  <dcterms:created xsi:type="dcterms:W3CDTF">2022-04-04T11:23:00Z</dcterms:created>
  <dcterms:modified xsi:type="dcterms:W3CDTF">2022-04-12T07:07:00Z</dcterms:modified>
</cp:coreProperties>
</file>